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-603249</wp:posOffset>
                </wp:positionV>
                <wp:extent cx="914400" cy="435610"/>
                <wp:effectExtent l="0" t="0" r="0" b="0"/>
                <wp:wrapNone/>
                <wp:docPr id="1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914400" cy="435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404.15pt;mso-position-horizontal:absolute;mso-position-vertical-relative:text;margin-top:-47.50pt;mso-position-vertical:absolute;width:72.00pt;height:34.3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 О С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Б Е Л Г О Р О Д С К 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Я  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Б Л А С Т Ь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Arial Black" w:hAnsi="Arial Black" w:eastAsia="Times New Roman" w:cs="Times New Roman"/>
          <w:sz w:val="40"/>
          <w:szCs w:val="20"/>
          <w:lang w:eastAsia="ru-RU"/>
        </w:rPr>
      </w:pPr>
      <w:r>
        <w:rPr>
          <w:rFonts w:ascii="Arial Black" w:hAnsi="Arial Black" w:eastAsia="Times New Roman" w:cs="Times New Roman"/>
          <w:sz w:val="4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24535" cy="890905"/>
                <wp:effectExtent l="0" t="0" r="0" b="4445"/>
                <wp:docPr id="2" name="Рисунок 1" descr="g1101_ivnya_raj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689928" name="Рисунок 1" descr="g1101_ivnya_rajon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24533" cy="890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7.05pt;height:70.1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 Black" w:hAnsi="Arial Black" w:eastAsia="Times New Roman" w:cs="Times New Roman"/>
          <w:sz w:val="40"/>
          <w:szCs w:val="20"/>
          <w:lang w:eastAsia="ru-RU"/>
        </w:rPr>
      </w:r>
      <w:r>
        <w:rPr>
          <w:rFonts w:ascii="Arial Black" w:hAnsi="Arial Black" w:eastAsia="Times New Roman" w:cs="Times New Roman"/>
          <w:sz w:val="4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СОВЕТ ДЕПУТАТОВ ИВНЯНСКОГО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БЕЛГОРОДСКОЙ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 Е Ш Е Н И 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30 сентября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2025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№ 1/21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-143"/>
        <w:spacing w:after="0" w:line="240" w:lineRule="auto"/>
        <w:tabs>
          <w:tab w:val="left" w:pos="4536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 ликвидации как юридического лица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right="-143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Муниципального совета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right="-143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Ивнянского района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ascii="Times New Roman" w:hAnsi="Times New Roman" w:eastAsia="Calibri" w:cs="Times New Roman"/>
          <w:sz w:val="26"/>
          <w:szCs w:val="20"/>
          <w:lang w:eastAsia="ru-RU"/>
        </w:rPr>
      </w:r>
      <w:r>
        <w:rPr>
          <w:rFonts w:ascii="Times New Roman" w:hAnsi="Times New Roman" w:eastAsia="Calibri" w:cs="Times New Roman"/>
          <w:sz w:val="26"/>
          <w:szCs w:val="20"/>
          <w:lang w:eastAsia="ru-RU"/>
        </w:rPr>
      </w:r>
      <w:r>
        <w:rPr>
          <w:rFonts w:ascii="Times New Roman" w:hAnsi="Times New Roman" w:eastAsia="Calibri" w:cs="Times New Roman"/>
          <w:sz w:val="26"/>
          <w:szCs w:val="20"/>
          <w:lang w:eastAsia="ru-RU"/>
        </w:rPr>
      </w:r>
    </w:p>
    <w:p>
      <w:pPr>
        <w:ind w:firstLine="709"/>
        <w:spacing w:after="3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1" w:line="280" w:lineRule="atLeas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, Федеральным законом от 8 августа 2001 года № 129-ФЗ «О государственной регистрации юридических лиц и индивидуальных предпринимателей», Совет депутатов Ивнянского муниципального округа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решил: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Муниципальный совет Ивнянского района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hAnsi="Times New Roman" w:eastAsia="Calibri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</w:rPr>
        <w:t xml:space="preserve">ИНН 3109002160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</w:rPr>
        <w:t xml:space="preserve">, КПП 310901001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</w:rPr>
        <w:t xml:space="preserve">, ОКТМО 14638151)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местонахождение: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обл. Белгородская, п. Ивня, ул. Ленина, д. 20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) как юридическое лицо.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совета Ивнянского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- ликвидационная комиссия) в </w:t>
      </w:r>
      <w:hyperlink r:id="rId11" w:tooltip="consultantplus://offline/ref=A39D311215A7FC620866B263B510A99F8D07E98904B8EF29D991837F556C3D81C7CB3A5841634659133684DC907E09E0DB852DEA6297F62B077E97HB25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</w:rPr>
          <w:t xml:space="preserve">составе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bookmarkStart w:id="1" w:name="_Hlk113869446"/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приложению 1 к настоящему решению</w:t>
      </w:r>
      <w:bookmarkEnd w:id="1"/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совета Ивнянского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срок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марта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Установить, что: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ее председателем;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совета Ивнянского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заместитель председателя ликвидационной комиссии исполняет полномочия председателя ликвидационной комиссии во время его отсутствия.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5. Поручить директору МКУ «Центр бухгалтерского учета» Мишиной Инне Евгеньевне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Муниципальн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совет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Ивнянского района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и ликвидационный баланс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Муниципальн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совет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Ивнянского района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right="-6"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7. Опубликовать решение в газете «Родина»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и в сетевом издании газеты ,разместить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на о</w:t>
      </w:r>
      <w:r>
        <w:rPr>
          <w:rFonts w:ascii="Times New Roman" w:hAnsi="Times New Roman" w:cs="Times New Roman"/>
          <w:sz w:val="28"/>
          <w:szCs w:val="28"/>
        </w:rPr>
        <w:t xml:space="preserve">фициальном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web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-сайте Ивнянского муниципального округа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Белгородской области </w:t>
      </w:r>
      <w:hyperlink r:id="rId12" w:tooltip="https://ivnya-r31.gosweb.gosuslugi.ru/" w:history="1">
        <w:r>
          <w:rPr>
            <w:rStyle w:val="850"/>
            <w:rFonts w:ascii="Times New Roman" w:hAnsi="Times New Roman" w:eastAsia="Times New Roman" w:cs="Times New Roman"/>
            <w:sz w:val="28"/>
            <w:szCs w:val="28"/>
          </w:rPr>
          <w:t xml:space="preserve">https://ivnya-r31.gosweb.gosuslugi.ru/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r>
    </w:p>
    <w:p>
      <w:pPr>
        <w:ind w:right="-6"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8. Контроль за выполнением решения оставляю за собой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r>
    </w:p>
    <w:p>
      <w:pPr>
        <w:ind w:right="2561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right="2561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r>
    </w:p>
    <w:p>
      <w:pPr>
        <w:ind w:right="2561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Calibri" w:cs="Tahoma"/>
          <w:sz w:val="28"/>
          <w:szCs w:val="28"/>
        </w:rPr>
        <w:t xml:space="preserve">Председатель Совета депутатов</w:t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ahoma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  <w:t xml:space="preserve">Ивнянского муниципального округа</w:t>
      </w:r>
      <w:r>
        <w:rPr>
          <w:rFonts w:ascii="PT Astra Serif" w:hAnsi="PT Astra Serif" w:eastAsia="Calibri" w:cs="Tahoma"/>
          <w:sz w:val="28"/>
          <w:szCs w:val="28"/>
        </w:rPr>
      </w:r>
      <w:r>
        <w:rPr>
          <w:rFonts w:ascii="PT Astra Serif" w:hAnsi="PT Astra Serif" w:eastAsia="Calibri" w:cs="Tahoma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ahoma"/>
          <w:sz w:val="28"/>
          <w:szCs w:val="28"/>
        </w:rPr>
        <w:t xml:space="preserve">Белгородской</w:t>
      </w:r>
      <w:r>
        <w:rPr>
          <w:rFonts w:ascii="PT Astra Serif" w:hAnsi="PT Astra Serif" w:eastAsia="Calibri" w:cs="Tahoma"/>
          <w:sz w:val="28"/>
          <w:szCs w:val="28"/>
        </w:rPr>
        <w:t xml:space="preserve"> области                                                                                      </w:t>
      </w:r>
      <w:r>
        <w:rPr>
          <w:rFonts w:ascii="PT Astra Serif" w:hAnsi="PT Astra Serif" w:eastAsia="Calibri" w:cs="Tahoma"/>
          <w:sz w:val="28"/>
          <w:szCs w:val="28"/>
        </w:rPr>
        <w:t xml:space="preserve">Ю.М.Картамышев</w:t>
      </w:r>
      <w:r>
        <w:rPr>
          <w:rFonts w:ascii="PT Astra Serif" w:hAnsi="PT Astra Serif" w:eastAsia="Calibri" w:cs="Times New Roman"/>
          <w:sz w:val="28"/>
          <w:szCs w:val="28"/>
        </w:rPr>
      </w:r>
      <w:r>
        <w:rPr>
          <w:rFonts w:ascii="PT Astra Serif" w:hAnsi="PT Astra Serif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</w:r>
      <w:r>
        <w:rPr>
          <w:rFonts w:ascii="PT Astra Serif" w:hAnsi="PT Astra Serif" w:eastAsia="Calibri" w:cs="Times New Roman"/>
          <w:sz w:val="28"/>
          <w:szCs w:val="28"/>
        </w:rPr>
      </w:r>
      <w:r>
        <w:rPr>
          <w:rFonts w:ascii="PT Astra Serif" w:hAnsi="PT Astra Serif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PT Astra Serif" w:hAnsi="PT Astra Serif" w:eastAsia="Calibri" w:cs="Times New Roman"/>
          <w:sz w:val="28"/>
          <w:szCs w:val="28"/>
          <w:highlight w:val="white"/>
        </w:rPr>
      </w:pPr>
      <w:r>
        <w:rPr>
          <w:rFonts w:ascii="PT Astra Serif" w:hAnsi="PT Astra Serif" w:eastAsia="Calibri" w:cs="Times New Roman"/>
          <w:sz w:val="28"/>
          <w:szCs w:val="28"/>
          <w:highlight w:val="white"/>
        </w:rPr>
        <w:t xml:space="preserve">Председатель Муниципального совета </w:t>
      </w:r>
      <w:r>
        <w:rPr>
          <w:rFonts w:ascii="PT Astra Serif" w:hAnsi="PT Astra Serif" w:eastAsia="Calibri" w:cs="Times New Roman"/>
          <w:sz w:val="28"/>
          <w:szCs w:val="28"/>
          <w:highlight w:val="white"/>
        </w:rPr>
      </w:r>
      <w:r>
        <w:rPr>
          <w:rFonts w:ascii="PT Astra Serif" w:hAnsi="PT Astra Serif" w:eastAsia="Calibri" w:cs="Times New Roman"/>
          <w:sz w:val="28"/>
          <w:szCs w:val="28"/>
          <w:highlight w:val="white"/>
        </w:rPr>
      </w:r>
    </w:p>
    <w:p>
      <w:pPr>
        <w:spacing w:after="0" w:line="240" w:lineRule="auto"/>
      </w:pPr>
      <w:r>
        <w:rPr>
          <w:rFonts w:ascii="PT Astra Serif" w:hAnsi="PT Astra Serif" w:eastAsia="Calibri" w:cs="Times New Roman"/>
          <w:sz w:val="28"/>
          <w:szCs w:val="28"/>
          <w:highlight w:val="white"/>
        </w:rPr>
        <w:t xml:space="preserve">Ивнянского</w:t>
      </w:r>
      <w:r>
        <w:rPr>
          <w:rFonts w:ascii="PT Astra Serif" w:hAnsi="PT Astra Serif" w:eastAsia="Calibri" w:cs="Times New Roman"/>
          <w:sz w:val="28"/>
          <w:szCs w:val="28"/>
          <w:highlight w:val="white"/>
        </w:rPr>
        <w:t xml:space="preserve"> района</w:t>
      </w:r>
      <w:r>
        <w:rPr>
          <w:rFonts w:ascii="PT Astra Serif" w:hAnsi="PT Astra Serif" w:eastAsia="Calibri" w:cs="Times New Roman"/>
          <w:sz w:val="28"/>
          <w:szCs w:val="28"/>
        </w:rPr>
        <w:t xml:space="preserve"> </w:t>
      </w:r>
      <w:r>
        <w:rPr>
          <w:rFonts w:ascii="PT Astra Serif" w:hAnsi="PT Astra Serif" w:eastAsia="Calibri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PT Astra Serif" w:hAnsi="PT Astra Serif" w:eastAsia="Calibri" w:cs="Times New Roman"/>
          <w:sz w:val="28"/>
          <w:szCs w:val="28"/>
        </w:rPr>
        <w:t xml:space="preserve">Ю.М.Картамышев</w:t>
      </w:r>
      <w:r/>
    </w:p>
    <w:p>
      <w:pPr>
        <w:ind w:left="-5" w:right="2561" w:hanging="10"/>
        <w:spacing w:after="0" w:line="240" w:lineRule="auto"/>
        <w:rPr>
          <w:rFonts w:ascii="Times New Roman" w:hAnsi="Times New Roman" w:eastAsia="Calibri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color w:val="000000"/>
          <w:sz w:val="28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r>
      <w:r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r>
      <w:r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r>
      <w:r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r>
      <w:r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  <w:br w:type="page" w:clear="all"/>
      </w:r>
      <w:r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r>
      <w:r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r>
    </w:p>
    <w:tbl>
      <w:tblPr>
        <w:tblStyle w:val="875"/>
        <w:tblW w:w="0" w:type="auto"/>
        <w:tblInd w:w="50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</w:tblGrid>
      <w:tr>
        <w:tblPrEx/>
        <w:trPr/>
        <w:tc>
          <w:tcPr>
            <w:tcW w:w="4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/>
            <w:bookmarkStart w:id="2" w:name="_Hlk103247556"/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  <w:t xml:space="preserve">Приложение 1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  <w:t xml:space="preserve">к решению Совета депутатов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  <w:t xml:space="preserve"> Ивнянского муниципального округа Белгородской области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  <w:t xml:space="preserve">от «30» сентября 2025 г. № 1/21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ind w:firstLine="4678"/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ind w:firstLine="4678"/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ind w:firstLine="4678"/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bookmarkEnd w:id="2"/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Состав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Муниципального совета Ивнянского района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</w:p>
    <w:tbl>
      <w:tblPr>
        <w:tblW w:w="10008" w:type="dxa"/>
        <w:tblLook w:val="00A0" w:firstRow="1" w:lastRow="0" w:firstColumn="1" w:lastColumn="0" w:noHBand="0" w:noVBand="0"/>
      </w:tblPr>
      <w:tblGrid>
        <w:gridCol w:w="4608"/>
        <w:gridCol w:w="5400"/>
      </w:tblGrid>
      <w:tr>
        <w:tblPrEx/>
        <w:trPr>
          <w:trHeight w:val="1632"/>
        </w:trPr>
        <w:tc>
          <w:tcPr>
            <w:tcW w:w="46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Председатель ликвидационной комиссии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- Мишина Инна Евгеньевна-директор МКУ «Центр бухгалтерского учета»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094"/>
        </w:trPr>
        <w:tc>
          <w:tcPr>
            <w:tcW w:w="46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Заместитель председателя ликвидационной комиссии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Секретарь ликвидационной комиссии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- Чеботаева Людмила Николаевна-главный бухгалтер МКУ «Центр бухгалтерского учета»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 Позднякова Наталья Александровна- заместитель главы администрации Ивнянского муниципального округа-руководителя аппарата администрации округа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29"/>
        </w:trPr>
        <w:tc>
          <w:tcPr>
            <w:gridSpan w:val="2"/>
            <w:tcW w:w="100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Члены ликвидационной комиссии:</w:t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960"/>
        </w:trPr>
        <w:tc>
          <w:tcPr>
            <w:tcW w:w="46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  <w:lang w:eastAsia="ru-RU"/>
              </w:rPr>
              <w:t xml:space="preserve">Председатель Муниципального совета Ивнянского района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  <w:lang w:eastAsia="ru-RU"/>
              </w:rPr>
              <w:t xml:space="preserve">Картамышев Юрий Михайлович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1632"/>
        </w:trPr>
        <w:tc>
          <w:tcPr>
            <w:tcW w:w="46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  <w:lang w:eastAsia="ru-RU"/>
              </w:rPr>
              <w:t xml:space="preserve">Начальник юридического отдела</w:t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  <w:lang w:eastAsia="ru-RU"/>
              </w:rPr>
              <w:t xml:space="preserve">Солощенко Светлана Ивановна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1315"/>
        </w:trPr>
        <w:tc>
          <w:tcPr>
            <w:tcW w:w="46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4678"/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</w:r>
    </w:p>
    <w:tbl>
      <w:tblPr>
        <w:tblStyle w:val="875"/>
        <w:tblW w:w="0" w:type="auto"/>
        <w:tblInd w:w="50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</w:tblGrid>
      <w:tr>
        <w:tblPrEx/>
        <w:trPr/>
        <w:tc>
          <w:tcPr>
            <w:tcW w:w="45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  <w:t xml:space="preserve">к решению Совета депутатов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  <w:t xml:space="preserve"> Ивнянского муниципального округа Белгородской области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  <w:t xml:space="preserve">от «___» сентября 2025 г. № ____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ind w:firstLine="4678"/>
        <w:jc w:val="center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r>
    </w:p>
    <w:p>
      <w:pPr>
        <w:ind w:firstLine="8505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Порядок ликвидации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 xml:space="preserve">Муниципального совета Ивнянского района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</w:p>
    <w:p>
      <w:pPr>
        <w:ind w:firstLine="284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r>
    </w:p>
    <w:p>
      <w:pPr>
        <w:ind w:right="-14"/>
        <w:jc w:val="right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</w:p>
    <w:tbl>
      <w:tblPr>
        <w:tblW w:w="960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>
        <w:tblPrEx/>
        <w:trPr>
          <w:trHeight w:val="765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 xml:space="preserve">Наименование мероприятия</w:t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 xml:space="preserve">Срок исполнения</w:t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32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br/>
              <w:t xml:space="preserve">и о формировании ликвидационной комиссии для внесения записи в Единый государственный реестр юридических лиц (ЕГРЮЛ).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83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района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, опубликование в газете «Родина»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Муниципальный Совет Ивнянского района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1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Опубликование в журнале «Вестник госуд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br/>
              <w:t xml:space="preserve">и о порядке и сроке заявления требований его кредиторами (https://fedresurs.ru).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1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Уведомление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работников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Муниципальн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ого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 Совет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 Ивнянского района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о ликвидации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Муниципального Совета Ивнянского района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как юридического лица.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br/>
              <w:t xml:space="preserve">до прекращения полномочий, расторжения трудового договора (контракта))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839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hAnsi="Times New Roman" w:eastAsia="MS Mincho" w:cs="Times New Roman"/>
                <w:iCs/>
                <w:sz w:val="24"/>
                <w:szCs w:val="24"/>
                <w:lang w:eastAsia="ru-RU"/>
              </w:rPr>
              <w:t xml:space="preserve">о предстоящем расторжении трудовых договоров (контрактов)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 сотрудников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Муниципального Совета Ивнянского района</w:t>
            </w:r>
            <w:r>
              <w:rPr>
                <w:rFonts w:ascii="Times New Roman" w:hAnsi="Times New Roman" w:eastAsia="MS Mincho" w:cs="Times New Roman"/>
                <w:iCs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Не позднее чем за 2 месяца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до начала проведения соответствующих мероприятий (органы службы занятости),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blPrEx/>
        <w:trPr>
          <w:trHeight w:val="422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Муниципального Совета Ивнянского района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До даты составления промежуточного ликвидационного баланса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779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Муниципального Совета Ивнянского района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br/>
              <w:t xml:space="preserve">о ликвидации.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br/>
              <w:t xml:space="preserve">о ликвидации в журнале «Вестник государственной регистрации»</w:t>
            </w:r>
            <w:r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97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Составление промежуточного ликвидационного баланса.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После окончания срока предъявления требований кредиторами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5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Утверждение промежуточного ликвидационного баланса.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После составления промежуточного ликвидационного баланса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327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10.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/>
            <w:hyperlink r:id="rId13" w:tooltip="https://internet.garant.ru/#/document/74640310/entry/5000" w:anchor="/document/74640310/entry/5000" w:history="1">
              <w:r>
                <w:rPr>
                  <w:rFonts w:ascii="Times New Roman" w:hAnsi="Times New Roman" w:eastAsia="Calibri" w:cs="Times New Roman"/>
                  <w:sz w:val="24"/>
                  <w:szCs w:val="24"/>
                  <w:lang w:eastAsia="ru-RU"/>
                </w:rPr>
                <w:t xml:space="preserve">Уведомление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 составлении промежуточного ликвидационного баланса.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После утверждения промежуточного ликвидационного баланса, но н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«О государственной регистрации юридических лиц и индивидуальных предпринимателей»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237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11.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Представление в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СФР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 сведений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br/>
              <w:t xml:space="preserve">статьи 6, част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ью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>
              <w:rPr>
                <w:rFonts w:ascii="Times New Roman" w:hAnsi="Times New Roman" w:eastAsia="Calibri" w:cs="Times New Roman"/>
                <w:sz w:val="26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 xml:space="preserve">документов для государственной регистрации при ликвидации юридического лица, указанных в пункте 1</w:t>
            </w: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 xml:space="preserve">7 настоящего Приложения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45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12.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Муниципального Совета Ивнянского района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Со дня утверждения промежуточного ликвидационного баланса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45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13.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работникам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Муниципального Совета Ивнянского района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всех сумм, причитающихся при увольнении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Не позднее дня увольнения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51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14.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Составление ликвидационного баланса.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br/>
              <w:t xml:space="preserve">с кредиторами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09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15.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Утверждение ликвидационного баланса.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После составления ликвидационного баланса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27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16.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муниципального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 округа.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br/>
              <w:t xml:space="preserve">и удовлетворения требований кредиторов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081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17.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Муниципального Совета Ивнянского района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, подготовка и представление в регистрирующий орган для государственной регистрации следующих документов: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  <w:p>
            <w:pPr>
              <w:ind w:left="35"/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 xml:space="preserve">1)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Муниципального Совета Ивнянского района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br/>
              <w:t xml:space="preserve">как юридического лица (форма № Р15016);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утвержденного ликвидационного баланса;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</w:rPr>
              <w:t xml:space="preserve">3)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4)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ФР сведений, указанных в пункте 11 настоящего Приложения.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Муниципального Совета Ивнянского района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как юридического лица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0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18.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Муниципального Совета Ивнянского района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6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19.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Муниципального Совета Ивнянского района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, заявления о закрытии данного счета.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br/>
              <w:t xml:space="preserve">о ликвидации юридического лица в ЕГРЮЛ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6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20.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Муниципального Совета Ивнянского района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br/>
              <w:t xml:space="preserve">о ликвидации юридического лица в ЕГРЮЛ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21.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51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Муниципального Совета Ивнянского района</w:t>
            </w:r>
            <w:bookmarkStart w:id="3" w:name="_GoBack"/>
            <w:r/>
            <w:bookmarkEnd w:id="3"/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br/>
              <w:t xml:space="preserve">о ликвидации юридического лица в ЕГРЮЛ</w:t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ascii="Times New Roman" w:hAnsi="Times New Roman" w:eastAsia="Calibri" w:cs="Times New Roman"/>
          <w:sz w:val="26"/>
          <w:szCs w:val="20"/>
          <w:lang w:eastAsia="ru-RU"/>
        </w:rPr>
      </w:r>
      <w:r>
        <w:rPr>
          <w:rFonts w:ascii="Times New Roman" w:hAnsi="Times New Roman" w:eastAsia="Calibri" w:cs="Times New Roman"/>
          <w:sz w:val="26"/>
          <w:szCs w:val="20"/>
          <w:lang w:eastAsia="ru-RU"/>
        </w:rPr>
      </w:r>
      <w:r>
        <w:rPr>
          <w:rFonts w:ascii="Times New Roman" w:hAnsi="Times New Roman" w:eastAsia="Calibri" w:cs="Times New Roman"/>
          <w:sz w:val="26"/>
          <w:szCs w:val="20"/>
          <w:lang w:eastAsia="ru-RU"/>
        </w:rPr>
      </w:r>
    </w:p>
    <w:p>
      <w:r/>
      <w:r/>
    </w:p>
    <w:sectPr>
      <w:headerReference w:type="default" r:id="rId8"/>
      <w:headerReference w:type="even" r:id="rId9"/>
      <w:footnotePr/>
      <w:endnotePr/>
      <w:type w:val="nextPage"/>
      <w:pgSz w:w="11907" w:h="16840" w:orient="portrait"/>
      <w:pgMar w:top="1134" w:right="567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503050405090304"/>
  </w:font>
  <w:font w:name="Tahoma">
    <w:panose1 w:val="020B0604030504040204"/>
  </w:font>
  <w:font w:name="Arial Black">
    <w:panose1 w:val="020B0A040201020202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rStyle w:val="874"/>
      </w:rPr>
      <w:framePr w:wrap="around" w:vAnchor="text" w:hAnchor="margin" w:xAlign="center" w:y="1"/>
    </w:pPr>
    <w:r>
      <w:rPr>
        <w:rStyle w:val="874"/>
      </w:rPr>
      <w:fldChar w:fldCharType="begin"/>
    </w:r>
    <w:r>
      <w:rPr>
        <w:rStyle w:val="874"/>
      </w:rPr>
      <w:instrText xml:space="preserve">PAGE  </w:instrText>
    </w:r>
    <w:r>
      <w:rPr>
        <w:rStyle w:val="874"/>
      </w:rPr>
      <w:fldChar w:fldCharType="separate"/>
    </w:r>
    <w:r>
      <w:rPr>
        <w:rStyle w:val="874"/>
      </w:rPr>
      <w:t xml:space="preserve">6</w:t>
    </w:r>
    <w:r>
      <w:rPr>
        <w:rStyle w:val="874"/>
      </w:rPr>
      <w:fldChar w:fldCharType="end"/>
    </w:r>
    <w:r>
      <w:rPr>
        <w:rStyle w:val="874"/>
      </w:rPr>
    </w:r>
    <w:r>
      <w:rPr>
        <w:rStyle w:val="874"/>
      </w:rPr>
    </w:r>
  </w:p>
  <w:p>
    <w:pPr>
      <w:pStyle w:val="8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rStyle w:val="874"/>
      </w:rPr>
      <w:framePr w:wrap="around" w:vAnchor="text" w:hAnchor="margin" w:xAlign="center" w:y="1"/>
    </w:pPr>
    <w:r>
      <w:rPr>
        <w:rStyle w:val="874"/>
      </w:rPr>
      <w:fldChar w:fldCharType="begin"/>
    </w:r>
    <w:r>
      <w:rPr>
        <w:rStyle w:val="874"/>
      </w:rPr>
      <w:instrText xml:space="preserve">PAGE  </w:instrText>
    </w:r>
    <w:r>
      <w:rPr>
        <w:rStyle w:val="874"/>
      </w:rPr>
      <w:fldChar w:fldCharType="end"/>
    </w:r>
    <w:r>
      <w:rPr>
        <w:rStyle w:val="874"/>
      </w:rPr>
    </w:r>
    <w:r>
      <w:rPr>
        <w:rStyle w:val="874"/>
      </w:rPr>
    </w:r>
  </w:p>
  <w:p>
    <w:pPr>
      <w:pStyle w:val="8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8"/>
    <w:next w:val="868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9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8"/>
    <w:next w:val="868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9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9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9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9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68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68"/>
    <w:next w:val="868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69"/>
    <w:link w:val="712"/>
    <w:uiPriority w:val="10"/>
    <w:rPr>
      <w:sz w:val="48"/>
      <w:szCs w:val="48"/>
    </w:rPr>
  </w:style>
  <w:style w:type="paragraph" w:styleId="714">
    <w:name w:val="Subtitle"/>
    <w:basedOn w:val="868"/>
    <w:next w:val="868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69"/>
    <w:link w:val="714"/>
    <w:uiPriority w:val="11"/>
    <w:rPr>
      <w:sz w:val="24"/>
      <w:szCs w:val="24"/>
    </w:rPr>
  </w:style>
  <w:style w:type="paragraph" w:styleId="716">
    <w:name w:val="Quote"/>
    <w:basedOn w:val="868"/>
    <w:next w:val="868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8"/>
    <w:next w:val="868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9"/>
    <w:link w:val="872"/>
    <w:uiPriority w:val="99"/>
  </w:style>
  <w:style w:type="paragraph" w:styleId="721">
    <w:name w:val="Footer"/>
    <w:basedOn w:val="868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basedOn w:val="869"/>
    <w:link w:val="721"/>
    <w:uiPriority w:val="99"/>
  </w:style>
  <w:style w:type="paragraph" w:styleId="723">
    <w:name w:val="Caption"/>
    <w:basedOn w:val="868"/>
    <w:next w:val="868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869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9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Header"/>
    <w:basedOn w:val="868"/>
    <w:link w:val="87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73" w:customStyle="1">
    <w:name w:val="Верхний колонтитул Знак"/>
    <w:basedOn w:val="869"/>
    <w:link w:val="872"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74">
    <w:name w:val="page number"/>
    <w:basedOn w:val="869"/>
    <w:rPr>
      <w:rFonts w:cs="Times New Roman"/>
    </w:rPr>
  </w:style>
  <w:style w:type="table" w:styleId="875">
    <w:name w:val="Table Grid"/>
    <w:basedOn w:val="87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6">
    <w:name w:val="Balloon Text"/>
    <w:basedOn w:val="868"/>
    <w:link w:val="87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basedOn w:val="869"/>
    <w:link w:val="87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yperlink" Target="https://ivnya-r31.gosweb.gosuslugi.ru/" TargetMode="External"/><Relationship Id="rId13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user</cp:lastModifiedBy>
  <cp:revision>10</cp:revision>
  <dcterms:created xsi:type="dcterms:W3CDTF">2025-08-01T12:22:00Z</dcterms:created>
  <dcterms:modified xsi:type="dcterms:W3CDTF">2025-09-23T11:33:28Z</dcterms:modified>
</cp:coreProperties>
</file>